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 xml:space="preserve">附录H              </w:t>
      </w:r>
    </w:p>
    <w:p>
      <w:pPr>
        <w:ind w:firstLine="3313" w:firstLineChars="1100"/>
        <w:rPr>
          <w:rFonts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经确认的检定项目表</w:t>
      </w:r>
    </w:p>
    <w:p>
      <w:pPr>
        <w:ind w:left="46" w:leftChars="22" w:firstLine="1687" w:firstLineChars="800"/>
        <w:rPr>
          <w:rFonts w:ascii="宋体" w:hAnsi="宋体"/>
        </w:rPr>
      </w:pPr>
      <w:r>
        <w:rPr>
          <w:rFonts w:hint="eastAsia" w:ascii="宋体" w:hAnsi="宋体"/>
          <w:b/>
          <w:bCs/>
        </w:rPr>
        <w:t xml:space="preserve">                                                </w:t>
      </w:r>
      <w:r>
        <w:rPr>
          <w:rFonts w:hint="eastAsia" w:ascii="宋体" w:hAnsi="宋体"/>
        </w:rPr>
        <w:t>第 1 页    共1页</w:t>
      </w:r>
    </w:p>
    <w:tbl>
      <w:tblPr>
        <w:tblStyle w:val="2"/>
        <w:tblW w:w="9978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740"/>
        <w:gridCol w:w="3231"/>
        <w:gridCol w:w="2325"/>
        <w:gridCol w:w="2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92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开展检定项目名称</w:t>
            </w:r>
          </w:p>
        </w:tc>
        <w:tc>
          <w:tcPr>
            <w:tcW w:w="3231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测量范围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不确定度或准确度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等级或最大允许误差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依据检定规程的编号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2" w:type="dxa"/>
            <w:vMerge w:val="restart"/>
            <w:noWrap w:val="0"/>
            <w:vAlign w:val="center"/>
          </w:tcPr>
          <w:p>
            <w:pPr>
              <w:snapToGrid w:val="0"/>
              <w:spacing w:line="180" w:lineRule="atLeast"/>
              <w:ind w:left="94" w:hanging="93" w:hangingChars="52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40" w:type="dxa"/>
            <w:vMerge w:val="restart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光干涉式甲烷测定器</w:t>
            </w:r>
          </w:p>
          <w:p>
            <w:pPr>
              <w:jc w:val="lef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2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(0</w:t>
            </w:r>
            <w:r>
              <w:rPr>
                <w:rFonts w:hint="eastAsia" w:ascii="宋体" w:hAnsi="宋体"/>
                <w:sz w:val="21"/>
                <w:szCs w:val="21"/>
              </w:rPr>
              <w:t>～10)%CH</w:t>
            </w:r>
            <w:r>
              <w:rPr>
                <w:rFonts w:hint="eastAsia" w:ascii="宋体" w:hAnsi="宋体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（0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＜</w:t>
            </w:r>
            <w:r>
              <w:rPr>
                <w:rFonts w:hint="eastAsia" w:ascii="宋体" w:hAnsi="宋体"/>
                <w:b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≤1%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）  MPE:±0.05%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  <w:p>
            <w:pPr>
              <w:jc w:val="center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（1%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＜</w:t>
            </w:r>
            <w:r>
              <w:rPr>
                <w:rFonts w:hint="eastAsia" w:ascii="宋体" w:hAnsi="宋体"/>
                <w:b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≤4%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）  MPE:±0.10%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  <w:p>
            <w:pPr>
              <w:jc w:val="center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（4%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＜</w:t>
            </w:r>
            <w:r>
              <w:rPr>
                <w:rFonts w:hint="eastAsia" w:ascii="宋体" w:hAnsi="宋体"/>
                <w:b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≤7%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）  MPE:±0.20%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（7%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＜</w:t>
            </w:r>
            <w:r>
              <w:rPr>
                <w:rFonts w:hint="eastAsia" w:ascii="宋体" w:hAnsi="宋体"/>
                <w:b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≤10%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） MPE:±0.30%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2190" w:type="dxa"/>
            <w:vMerge w:val="restart"/>
            <w:noWrap w:val="0"/>
            <w:vAlign w:val="center"/>
          </w:tcPr>
          <w:p>
            <w:pPr>
              <w:snapToGrid w:val="0"/>
              <w:spacing w:before="120" w:after="120" w:line="0" w:lineRule="atLeast"/>
              <w:jc w:val="center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 xml:space="preserve">JJG 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677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-20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2" w:type="dxa"/>
            <w:vMerge w:val="continue"/>
            <w:noWrap w:val="0"/>
            <w:vAlign w:val="center"/>
          </w:tcPr>
          <w:p>
            <w:pPr>
              <w:snapToGrid w:val="0"/>
              <w:spacing w:line="180" w:lineRule="atLeast"/>
              <w:ind w:left="94" w:hanging="93" w:hangingChars="52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40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23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(0</w:t>
            </w:r>
            <w:r>
              <w:rPr>
                <w:rFonts w:hint="eastAsia" w:ascii="宋体" w:hAnsi="宋体"/>
                <w:sz w:val="21"/>
                <w:szCs w:val="21"/>
              </w:rPr>
              <w:t>～100)%CH</w:t>
            </w:r>
            <w:r>
              <w:rPr>
                <w:rFonts w:hint="eastAsia" w:ascii="宋体" w:hAnsi="宋体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（0%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＜</w:t>
            </w:r>
            <w:r>
              <w:rPr>
                <w:rFonts w:hint="eastAsia" w:ascii="宋体" w:hAnsi="宋体"/>
                <w:b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≤10%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） MPE:±0.5%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  <w:p>
            <w:pPr>
              <w:jc w:val="center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(10%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＜</w:t>
            </w:r>
            <w:r>
              <w:rPr>
                <w:rFonts w:hint="eastAsia" w:ascii="宋体" w:hAnsi="宋体"/>
                <w:b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≤40%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） MPE:±1.0%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  <w:p>
            <w:pPr>
              <w:jc w:val="center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（40%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＜</w:t>
            </w:r>
            <w:r>
              <w:rPr>
                <w:rFonts w:hint="eastAsia" w:ascii="宋体" w:hAnsi="宋体"/>
                <w:b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≤70%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）MPE:±2.0%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（70%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＜</w:t>
            </w:r>
            <w:r>
              <w:rPr>
                <w:rFonts w:hint="eastAsia" w:ascii="宋体" w:hAnsi="宋体"/>
                <w:b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≤100%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）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MPE:±3.0%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2190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2" w:type="dxa"/>
            <w:noWrap w:val="0"/>
            <w:vAlign w:val="center"/>
          </w:tcPr>
          <w:p>
            <w:pPr>
              <w:snapToGrid w:val="0"/>
              <w:spacing w:line="180" w:lineRule="atLeast"/>
              <w:ind w:left="94" w:hanging="93" w:hangingChars="52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煤矿用高低浓度甲烷传感器</w:t>
            </w:r>
          </w:p>
        </w:tc>
        <w:tc>
          <w:tcPr>
            <w:tcW w:w="3231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</w:rPr>
              <w:t>0＜x≤1%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1%＜x≤2%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2%＜x≤4%</w:t>
            </w:r>
          </w:p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</w:rPr>
              <w:t>4%＜x≤40%</w:t>
            </w:r>
          </w:p>
          <w:p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40%＜</w:t>
            </w:r>
            <w:r>
              <w:rPr>
                <w:rFonts w:ascii="宋体" w:hAnsi="宋体"/>
                <w:bCs/>
                <w:sz w:val="21"/>
                <w:szCs w:val="21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≤100%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          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绝对误差：±0.10%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绝对误差：±0.20%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绝对误差：±0.30%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相对误差：±10%</w:t>
            </w:r>
          </w:p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引用误差：±10%FS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ind w:firstLine="540" w:firstLineChars="30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JJG 1133-2017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2" w:type="dxa"/>
            <w:noWrap w:val="0"/>
            <w:vAlign w:val="center"/>
          </w:tcPr>
          <w:p>
            <w:pPr>
              <w:snapToGrid w:val="0"/>
              <w:spacing w:line="180" w:lineRule="atLeast"/>
              <w:ind w:left="94" w:hanging="93" w:hangingChars="52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</w:rPr>
              <w:t>矿用氧气检测报警器</w:t>
            </w:r>
          </w:p>
        </w:tc>
        <w:tc>
          <w:tcPr>
            <w:tcW w:w="3231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（0～25）%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O2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MPE：±0.7%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JJG1087-2013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2" w:type="dxa"/>
            <w:noWrap w:val="0"/>
            <w:vAlign w:val="center"/>
          </w:tcPr>
          <w:p>
            <w:pPr>
              <w:snapToGrid w:val="0"/>
              <w:spacing w:line="180" w:lineRule="atLeast"/>
              <w:ind w:left="94" w:hanging="93" w:hangingChars="52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</w:rPr>
              <w:t>矿用一氧化碳检测报警器</w:t>
            </w:r>
          </w:p>
        </w:tc>
        <w:tc>
          <w:tcPr>
            <w:tcW w:w="3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0＜x≤20μmol/mol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20μmol/mol＜x≤100mol/mol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100μmol/mol＜x≤500mol/mol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500μmol/mol＜x≤1000mol/mol</w:t>
            </w:r>
          </w:p>
        </w:tc>
        <w:tc>
          <w:tcPr>
            <w:tcW w:w="23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MPE：±</w:t>
            </w:r>
            <w:r>
              <w:rPr>
                <w:rFonts w:hint="eastAsia" w:ascii="宋体" w:hAnsi="宋体" w:cs="宋体"/>
                <w:szCs w:val="21"/>
              </w:rPr>
              <w:t>2μmol/mol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MPE：±</w:t>
            </w:r>
            <w:r>
              <w:rPr>
                <w:rFonts w:hint="eastAsia" w:ascii="宋体" w:hAnsi="宋体" w:cs="宋体"/>
                <w:szCs w:val="21"/>
              </w:rPr>
              <w:t>4μmol/mol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MPE：±</w:t>
            </w:r>
            <w:r>
              <w:rPr>
                <w:rFonts w:hint="eastAsia" w:ascii="宋体" w:hAnsi="宋体" w:cs="宋体"/>
                <w:szCs w:val="21"/>
              </w:rPr>
              <w:t>5%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</w:rPr>
              <w:t>MPE：±</w:t>
            </w:r>
            <w:r>
              <w:rPr>
                <w:rFonts w:hint="eastAsia" w:ascii="宋体" w:hAnsi="宋体" w:cs="宋体"/>
                <w:szCs w:val="21"/>
              </w:rPr>
              <w:t>6%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JJG 1093-2013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2" w:type="dxa"/>
            <w:noWrap w:val="0"/>
            <w:vAlign w:val="center"/>
          </w:tcPr>
          <w:p>
            <w:pPr>
              <w:snapToGrid w:val="0"/>
              <w:spacing w:line="180" w:lineRule="atLeast"/>
              <w:ind w:left="94" w:hanging="93" w:hangingChars="52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催化燃烧式甲烷测定器</w:t>
            </w:r>
          </w:p>
        </w:tc>
        <w:tc>
          <w:tcPr>
            <w:tcW w:w="3231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0≤x≤1%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1%＜x≤2%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2%＜x≤4%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MPE：±0.10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MPE：±0.20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MPE：±0.30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219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JJG678－2007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8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以下空白</w:t>
            </w:r>
          </w:p>
        </w:tc>
      </w:tr>
    </w:tbl>
    <w:p/>
    <w:p/>
    <w:p>
      <w:p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附录</w:t>
      </w:r>
      <w:r>
        <w:rPr>
          <w:rFonts w:hint="eastAsia" w:ascii="宋体" w:hAnsi="宋体"/>
          <w:b/>
          <w:bCs/>
          <w:sz w:val="30"/>
          <w:lang w:val="en-US" w:eastAsia="zh-CN"/>
        </w:rPr>
        <w:t>J</w:t>
      </w:r>
      <w:r>
        <w:rPr>
          <w:rFonts w:hint="eastAsia" w:ascii="宋体" w:hAnsi="宋体"/>
          <w:b/>
          <w:bCs/>
          <w:sz w:val="30"/>
        </w:rPr>
        <w:t xml:space="preserve">             </w:t>
      </w:r>
    </w:p>
    <w:p>
      <w:pPr>
        <w:ind w:firstLine="3313" w:firstLineChars="1100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经确认的</w:t>
      </w:r>
      <w:r>
        <w:rPr>
          <w:rFonts w:hint="eastAsia" w:ascii="宋体" w:hAnsi="宋体"/>
          <w:b/>
          <w:bCs/>
          <w:sz w:val="30"/>
          <w:lang w:val="en-US" w:eastAsia="zh-CN"/>
        </w:rPr>
        <w:t>校准</w:t>
      </w:r>
      <w:r>
        <w:rPr>
          <w:rFonts w:hint="eastAsia" w:ascii="宋体" w:hAnsi="宋体"/>
          <w:b/>
          <w:bCs/>
          <w:sz w:val="30"/>
        </w:rPr>
        <w:t>项目表</w:t>
      </w:r>
    </w:p>
    <w:p>
      <w:pPr>
        <w:ind w:left="46" w:leftChars="22" w:firstLine="7168" w:firstLineChars="3400"/>
        <w:rPr>
          <w:rFonts w:ascii="宋体" w:hAnsi="宋体"/>
        </w:rPr>
      </w:pPr>
      <w:r>
        <w:rPr>
          <w:rFonts w:hint="eastAsia" w:ascii="宋体" w:hAnsi="宋体"/>
          <w:b/>
          <w:bCs/>
        </w:rPr>
        <w:t xml:space="preserve"> </w:t>
      </w:r>
      <w:r>
        <w:rPr>
          <w:rFonts w:hint="eastAsia" w:ascii="宋体" w:hAnsi="宋体"/>
        </w:rPr>
        <w:t>第 1 页    共1页</w:t>
      </w:r>
    </w:p>
    <w:tbl>
      <w:tblPr>
        <w:tblStyle w:val="2"/>
        <w:tblW w:w="10398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740"/>
        <w:gridCol w:w="3231"/>
        <w:gridCol w:w="2325"/>
        <w:gridCol w:w="2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92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开展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校准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3231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测量范围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不确定度或准确度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等级或最大允许误差</w:t>
            </w:r>
          </w:p>
        </w:tc>
        <w:tc>
          <w:tcPr>
            <w:tcW w:w="2610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依据检定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规程的编号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5" w:hRule="atLeast"/>
        </w:trPr>
        <w:tc>
          <w:tcPr>
            <w:tcW w:w="492" w:type="dxa"/>
            <w:noWrap w:val="0"/>
            <w:vAlign w:val="center"/>
          </w:tcPr>
          <w:p>
            <w:pPr>
              <w:snapToGrid w:val="0"/>
              <w:spacing w:line="180" w:lineRule="atLeast"/>
              <w:ind w:left="94" w:hanging="93" w:hangingChars="52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光干涉式甲烷测定器</w:t>
            </w:r>
          </w:p>
          <w:p>
            <w:pPr>
              <w:jc w:val="lef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23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(0</w:t>
            </w:r>
            <w:r>
              <w:rPr>
                <w:rFonts w:hint="eastAsia" w:ascii="宋体" w:hAnsi="宋体"/>
                <w:sz w:val="21"/>
                <w:szCs w:val="21"/>
              </w:rPr>
              <w:t>～100)%CH</w:t>
            </w:r>
            <w:r>
              <w:rPr>
                <w:rFonts w:hint="eastAsia" w:ascii="宋体" w:hAnsi="宋体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（0%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＜</w:t>
            </w:r>
            <w:r>
              <w:rPr>
                <w:rFonts w:hint="eastAsia" w:ascii="宋体" w:hAnsi="宋体"/>
                <w:b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≤10%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） MPE:±0.5%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  <w:p>
            <w:pPr>
              <w:jc w:val="center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(10%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＜</w:t>
            </w:r>
            <w:r>
              <w:rPr>
                <w:rFonts w:hint="eastAsia" w:ascii="宋体" w:hAnsi="宋体"/>
                <w:b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≤40%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） MPE:±1.0%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  <w:p>
            <w:pPr>
              <w:jc w:val="center"/>
              <w:rPr>
                <w:rFonts w:hint="eastAsia"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（40%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＜</w:t>
            </w:r>
            <w:r>
              <w:rPr>
                <w:rFonts w:hint="eastAsia" w:ascii="宋体" w:hAnsi="宋体"/>
                <w:b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≤70%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）MPE:±2.0%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（70%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＜</w:t>
            </w:r>
            <w:r>
              <w:rPr>
                <w:rFonts w:hint="eastAsia" w:ascii="宋体" w:hAnsi="宋体"/>
                <w:b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≤100%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）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MPE:±3.0%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2610" w:type="dxa"/>
            <w:noWrap w:val="0"/>
            <w:vAlign w:val="center"/>
          </w:tcPr>
          <w:p>
            <w:pPr>
              <w:snapToGrid w:val="0"/>
              <w:spacing w:before="120" w:after="120" w:line="0" w:lineRule="atLeast"/>
              <w:jc w:val="center"/>
              <w:rPr>
                <w:rFonts w:hint="eastAsia"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eastAsia="zh-CN"/>
              </w:rPr>
              <w:t>光干涉式甲烷测定器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》</w:t>
            </w:r>
          </w:p>
          <w:p>
            <w:pPr>
              <w:ind w:firstLine="210" w:firstLineChars="100"/>
              <w:jc w:val="left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 xml:space="preserve">JJG 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677</w:t>
            </w: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-20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2" w:type="dxa"/>
            <w:noWrap w:val="0"/>
            <w:vAlign w:val="center"/>
          </w:tcPr>
          <w:p>
            <w:pPr>
              <w:snapToGrid w:val="0"/>
              <w:spacing w:line="180" w:lineRule="atLeast"/>
              <w:ind w:left="94" w:hanging="93" w:hangingChars="52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煤矿用高低浓度甲烷传感器</w:t>
            </w:r>
          </w:p>
        </w:tc>
        <w:tc>
          <w:tcPr>
            <w:tcW w:w="3231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</w:rPr>
              <w:t>0＜x≤1%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1%＜x≤2%</w:t>
            </w:r>
          </w:p>
          <w:p>
            <w:pPr>
              <w:ind w:firstLine="210" w:firstLineChars="100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2%＜x≤4%</w:t>
            </w:r>
          </w:p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</w:rPr>
              <w:t>4%＜x≤40%</w:t>
            </w:r>
          </w:p>
          <w:p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40%＜</w:t>
            </w:r>
            <w:r>
              <w:rPr>
                <w:rFonts w:ascii="宋体" w:hAnsi="宋体"/>
                <w:bCs/>
                <w:sz w:val="21"/>
                <w:szCs w:val="21"/>
              </w:rPr>
              <w:t>x</w:t>
            </w:r>
            <w:r>
              <w:rPr>
                <w:rFonts w:hint="eastAsia" w:ascii="宋体" w:hAnsi="宋体"/>
                <w:bCs/>
                <w:sz w:val="21"/>
                <w:szCs w:val="21"/>
              </w:rPr>
              <w:t>≤100%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          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绝对误差：±0.10%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绝对误差：±0.20%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绝对误差：±0.30%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相对误差：±10%</w:t>
            </w:r>
          </w:p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引用误差：±10%FS</w:t>
            </w:r>
          </w:p>
        </w:tc>
        <w:tc>
          <w:tcPr>
            <w:tcW w:w="2610" w:type="dxa"/>
            <w:noWrap w:val="0"/>
            <w:vAlign w:val="center"/>
          </w:tcPr>
          <w:p>
            <w:pPr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《煤矿用高低浓度甲烷传感器》JJG 1133-2017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492" w:type="dxa"/>
            <w:noWrap w:val="0"/>
            <w:vAlign w:val="center"/>
          </w:tcPr>
          <w:p>
            <w:pPr>
              <w:snapToGrid w:val="0"/>
              <w:spacing w:line="180" w:lineRule="atLeast"/>
              <w:ind w:left="94" w:hanging="93" w:hangingChars="52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</w:rPr>
              <w:t>矿用氧气检测报警器</w:t>
            </w:r>
          </w:p>
        </w:tc>
        <w:tc>
          <w:tcPr>
            <w:tcW w:w="3231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（0～25）%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O2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MPE：±0.7%</w:t>
            </w:r>
          </w:p>
        </w:tc>
        <w:tc>
          <w:tcPr>
            <w:tcW w:w="261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《矿用氧气检测报警器》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JJG1087-2013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492" w:type="dxa"/>
            <w:noWrap w:val="0"/>
            <w:vAlign w:val="center"/>
          </w:tcPr>
          <w:p>
            <w:pPr>
              <w:snapToGrid w:val="0"/>
              <w:spacing w:line="180" w:lineRule="atLeast"/>
              <w:ind w:left="94" w:hanging="93" w:hangingChars="52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1"/>
                <w:szCs w:val="21"/>
              </w:rPr>
              <w:t>矿用一氧化碳检测报警器</w:t>
            </w:r>
          </w:p>
        </w:tc>
        <w:tc>
          <w:tcPr>
            <w:tcW w:w="32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0＜x≤20μmol/mol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20μmol/mol＜x≤100mol/mol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100μmol/mol＜x≤500mol/mol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500μmol/mol＜x≤1000mol/mol</w:t>
            </w:r>
          </w:p>
        </w:tc>
        <w:tc>
          <w:tcPr>
            <w:tcW w:w="23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MPE：±</w:t>
            </w:r>
            <w:r>
              <w:rPr>
                <w:rFonts w:hint="eastAsia" w:ascii="宋体" w:hAnsi="宋体" w:cs="宋体"/>
                <w:szCs w:val="21"/>
              </w:rPr>
              <w:t>2μmol/mol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MPE：±</w:t>
            </w:r>
            <w:r>
              <w:rPr>
                <w:rFonts w:hint="eastAsia" w:ascii="宋体" w:hAnsi="宋体" w:cs="宋体"/>
                <w:szCs w:val="21"/>
              </w:rPr>
              <w:t>4μmol/mol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MPE：±</w:t>
            </w:r>
            <w:r>
              <w:rPr>
                <w:rFonts w:hint="eastAsia" w:ascii="宋体" w:hAnsi="宋体" w:cs="宋体"/>
                <w:szCs w:val="21"/>
              </w:rPr>
              <w:t>5%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</w:rPr>
              <w:t>MPE：±</w:t>
            </w:r>
            <w:r>
              <w:rPr>
                <w:rFonts w:hint="eastAsia" w:ascii="宋体" w:hAnsi="宋体" w:cs="宋体"/>
                <w:szCs w:val="21"/>
              </w:rPr>
              <w:t>6%</w:t>
            </w:r>
          </w:p>
        </w:tc>
        <w:tc>
          <w:tcPr>
            <w:tcW w:w="261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《矿用一氧化碳检测报警器》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JJG 1093-2013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2" w:type="dxa"/>
            <w:noWrap w:val="0"/>
            <w:vAlign w:val="center"/>
          </w:tcPr>
          <w:p>
            <w:pPr>
              <w:snapToGrid w:val="0"/>
              <w:spacing w:line="180" w:lineRule="atLeast"/>
              <w:ind w:left="94" w:hanging="93" w:hangingChars="52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jc w:val="lef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催化燃烧式甲烷测定器</w:t>
            </w:r>
          </w:p>
        </w:tc>
        <w:tc>
          <w:tcPr>
            <w:tcW w:w="3231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0≤x≤1%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1%＜x≤2%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2%＜x≤4%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MPE：±0.10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MPE：±0.20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MPE：±0.30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%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261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《催化燃烧式甲烷测定器》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JJG678－2007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92" w:type="dxa"/>
            <w:noWrap w:val="0"/>
            <w:vAlign w:val="center"/>
          </w:tcPr>
          <w:p>
            <w:pPr>
              <w:snapToGrid w:val="0"/>
              <w:spacing w:line="180" w:lineRule="atLeast"/>
              <w:ind w:left="94" w:hanging="93" w:hangingChars="52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矿用激光甲烷传感器</w:t>
            </w:r>
          </w:p>
        </w:tc>
        <w:tc>
          <w:tcPr>
            <w:tcW w:w="3231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.00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≤100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绝对误差：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±0.06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CH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相对误差：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±6%</w:t>
            </w:r>
          </w:p>
        </w:tc>
        <w:tc>
          <w:tcPr>
            <w:tcW w:w="2610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《矿用激光甲烷传感器》JJF(黔)53-2021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98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以下空白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4NzI2MGUwZDE4OTVmNDdiY2FmYjU0NTQ0ZTk1MTEifQ=="/>
  </w:docVars>
  <w:rsids>
    <w:rsidRoot w:val="59551CD7"/>
    <w:rsid w:val="5955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2023-10-16T03:40:00Z</dcterms:created>
  <dc:creator>Administrator</dc:creator>
  <cp:lastModifiedBy>Administrator</cp:lastModifiedBy>
  <dcterms:modified xsi:type="dcterms:W3CDTF">2023-10-16T03:40:56Z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EA812444A7CD428292CBC952E88A3627_11</vt:lpwstr>
  </property>
</Properties>
</file>